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7C9D35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山东省济南第七中学</w:t>
      </w:r>
    </w:p>
    <w:p w14:paraId="3C4C5618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2026年器乐项目测试办法与评分标准</w:t>
      </w:r>
    </w:p>
    <w:p w14:paraId="1795A320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一、测试内容</w:t>
      </w:r>
    </w:p>
    <w:p w14:paraId="00B03BD6">
      <w:pPr>
        <w:snapToGrid w:val="0"/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1.演奏</w:t>
      </w:r>
    </w:p>
    <w:p w14:paraId="161991E1">
      <w:pPr>
        <w:snapToGrid w:val="0"/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自选乐曲一首（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背谱，</w:t>
      </w:r>
      <w:r>
        <w:rPr>
          <w:rFonts w:hint="eastAsia" w:ascii="仿宋" w:hAnsi="仿宋" w:eastAsia="仿宋" w:cs="仿宋"/>
          <w:sz w:val="32"/>
          <w:szCs w:val="32"/>
        </w:rPr>
        <w:t>4分钟以内）。</w:t>
      </w:r>
    </w:p>
    <w:p w14:paraId="5D5001DF">
      <w:pPr>
        <w:snapToGrid w:val="0"/>
        <w:spacing w:line="360" w:lineRule="auto"/>
        <w:ind w:firstLine="640" w:firstLineChars="200"/>
        <w:rPr>
          <w:rFonts w:hint="eastAsia" w:ascii="楷体" w:hAnsi="楷体" w:eastAsia="楷体" w:cs="楷体"/>
          <w:b w:val="0"/>
          <w:bCs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2.模唱</w:t>
      </w:r>
    </w:p>
    <w:p w14:paraId="09B04520">
      <w:pPr>
        <w:snapToGrid w:val="0"/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bookmarkStart w:id="0" w:name="_Hlk228196697"/>
      <w:r>
        <w:rPr>
          <w:rFonts w:hint="eastAsia" w:ascii="仿宋" w:hAnsi="仿宋" w:eastAsia="仿宋" w:cs="仿宋"/>
          <w:sz w:val="32"/>
          <w:szCs w:val="32"/>
        </w:rPr>
        <w:t>考生现场根据考官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弹奏</w:t>
      </w:r>
      <w:r>
        <w:rPr>
          <w:rFonts w:hint="eastAsia" w:ascii="仿宋" w:hAnsi="仿宋" w:eastAsia="仿宋" w:cs="仿宋"/>
          <w:sz w:val="32"/>
          <w:szCs w:val="32"/>
        </w:rPr>
        <w:t>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钢琴</w:t>
      </w:r>
      <w:r>
        <w:rPr>
          <w:rFonts w:hint="eastAsia" w:ascii="仿宋" w:hAnsi="仿宋" w:eastAsia="仿宋" w:cs="仿宋"/>
          <w:sz w:val="32"/>
          <w:szCs w:val="32"/>
        </w:rPr>
        <w:t>分解和弦进行音高模唱，可用唱名或“a”母音模唱出分解三和弦。</w:t>
      </w:r>
    </w:p>
    <w:bookmarkEnd w:id="0"/>
    <w:p w14:paraId="0A0BE084"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二、测试标准及权重</w:t>
      </w:r>
      <w:bookmarkStart w:id="2" w:name="_GoBack"/>
      <w:bookmarkEnd w:id="2"/>
    </w:p>
    <w:p w14:paraId="607F4277">
      <w:pPr>
        <w:snapToGrid w:val="0"/>
        <w:spacing w:line="360" w:lineRule="auto"/>
        <w:ind w:firstLine="640" w:firstLineChars="200"/>
        <w:rPr>
          <w:rFonts w:hint="eastAsia" w:ascii="楷体" w:hAnsi="楷体" w:eastAsia="楷体" w:cs="楷体"/>
          <w:b w:val="0"/>
          <w:bCs w:val="0"/>
          <w:sz w:val="32"/>
          <w:szCs w:val="32"/>
        </w:rPr>
      </w:pPr>
      <w:r>
        <w:rPr>
          <w:rFonts w:hint="default" w:ascii="楷体" w:hAnsi="楷体" w:eastAsia="楷体" w:cs="楷体"/>
          <w:b w:val="0"/>
          <w:bCs w:val="0"/>
          <w:sz w:val="32"/>
          <w:szCs w:val="32"/>
          <w:lang w:val="en-US"/>
        </w:rPr>
        <w:t>1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、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演奏（90分）</w:t>
      </w:r>
    </w:p>
    <w:p w14:paraId="4DE0A7EA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bookmarkStart w:id="1" w:name="_Hlk228196739"/>
      <w:r>
        <w:rPr>
          <w:rFonts w:hint="eastAsia" w:ascii="仿宋" w:hAnsi="仿宋" w:eastAsia="仿宋" w:cs="仿宋"/>
          <w:sz w:val="32"/>
          <w:szCs w:val="32"/>
        </w:rPr>
        <w:t>优秀（80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-90</w:t>
      </w:r>
      <w:r>
        <w:rPr>
          <w:rFonts w:hint="eastAsia" w:ascii="仿宋" w:hAnsi="仿宋" w:eastAsia="仿宋" w:cs="仿宋"/>
          <w:sz w:val="32"/>
          <w:szCs w:val="32"/>
        </w:rPr>
        <w:t>分）：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演奏</w:t>
      </w:r>
      <w:r>
        <w:rPr>
          <w:rFonts w:hint="eastAsia" w:ascii="仿宋" w:hAnsi="仿宋" w:eastAsia="仿宋" w:cs="仿宋"/>
          <w:sz w:val="32"/>
          <w:szCs w:val="32"/>
        </w:rPr>
        <w:t>技术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较好</w:t>
      </w:r>
      <w:r>
        <w:rPr>
          <w:rFonts w:hint="eastAsia" w:ascii="仿宋" w:hAnsi="仿宋" w:eastAsia="仿宋" w:cs="仿宋"/>
          <w:sz w:val="32"/>
          <w:szCs w:val="32"/>
        </w:rPr>
        <w:t>，音准节奏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准确</w:t>
      </w:r>
      <w:r>
        <w:rPr>
          <w:rFonts w:hint="eastAsia" w:ascii="仿宋" w:hAnsi="仿宋" w:eastAsia="仿宋" w:cs="仿宋"/>
          <w:sz w:val="32"/>
          <w:szCs w:val="32"/>
        </w:rPr>
        <w:t>，表现力强，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演奏</w:t>
      </w:r>
      <w:r>
        <w:rPr>
          <w:rFonts w:hint="eastAsia" w:ascii="仿宋" w:hAnsi="仿宋" w:eastAsia="仿宋" w:cs="仿宋"/>
          <w:sz w:val="32"/>
          <w:szCs w:val="32"/>
        </w:rPr>
        <w:t>完整流畅。</w:t>
      </w:r>
    </w:p>
    <w:p w14:paraId="3D55BCFC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良好（60-79分）：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演奏</w:t>
      </w:r>
      <w:r>
        <w:rPr>
          <w:rFonts w:hint="eastAsia" w:ascii="仿宋" w:hAnsi="仿宋" w:eastAsia="仿宋" w:cs="仿宋"/>
          <w:sz w:val="32"/>
          <w:szCs w:val="32"/>
        </w:rPr>
        <w:t>技术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一般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音准节奏尚好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表现</w:t>
      </w:r>
      <w:r>
        <w:rPr>
          <w:rFonts w:hint="eastAsia" w:ascii="仿宋" w:hAnsi="仿宋" w:eastAsia="仿宋" w:cs="仿宋"/>
          <w:sz w:val="32"/>
          <w:szCs w:val="32"/>
        </w:rPr>
        <w:t>完整，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能完整演奏乐曲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5BB947FF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一般（60分以下）：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演奏</w:t>
      </w:r>
      <w:r>
        <w:rPr>
          <w:rFonts w:hint="eastAsia" w:ascii="仿宋" w:hAnsi="仿宋" w:eastAsia="仿宋" w:cs="仿宋"/>
          <w:sz w:val="32"/>
          <w:szCs w:val="32"/>
        </w:rPr>
        <w:t>技术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差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音准节奏差，表现力差，</w:t>
      </w:r>
      <w:r>
        <w:rPr>
          <w:rFonts w:hint="eastAsia" w:ascii="仿宋" w:hAnsi="仿宋" w:eastAsia="仿宋" w:cs="仿宋"/>
          <w:sz w:val="32"/>
          <w:szCs w:val="32"/>
        </w:rPr>
        <w:t>无法完整演奏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乐曲。</w:t>
      </w:r>
    </w:p>
    <w:p w14:paraId="7E6140FF">
      <w:pPr>
        <w:snapToGrid w:val="0"/>
        <w:spacing w:line="360" w:lineRule="auto"/>
        <w:ind w:firstLine="640" w:firstLineChars="200"/>
        <w:rPr>
          <w:rFonts w:hint="eastAsia" w:ascii="楷体" w:hAnsi="楷体" w:eastAsia="楷体" w:cs="楷体"/>
          <w:b w:val="0"/>
          <w:bCs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2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模唱（10分）</w:t>
      </w:r>
    </w:p>
    <w:p w14:paraId="77F898B2">
      <w:pPr>
        <w:snapToGrid w:val="0"/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优秀（8-10分）：音准精确；发声自然，声音清晰。</w:t>
      </w:r>
    </w:p>
    <w:p w14:paraId="762085CD">
      <w:pPr>
        <w:snapToGrid w:val="0"/>
        <w:spacing w:line="360" w:lineRule="auto"/>
        <w:ind w:left="638" w:leftChars="304" w:firstLine="0" w:firstLineChars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良好（5-7分）：音准较准确；发声较自然，声音较清晰。一般（5分以下）：音准有错误；发声不自然，声音模糊。</w:t>
      </w:r>
    </w:p>
    <w:p w14:paraId="7154C70F"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三、注意事项</w:t>
      </w:r>
    </w:p>
    <w:p w14:paraId="4AEB0D14">
      <w:pPr>
        <w:snapToGrid w:val="0"/>
        <w:spacing w:line="360" w:lineRule="auto"/>
        <w:ind w:firstLine="640" w:firstLineChars="200"/>
        <w:rPr>
          <w:rFonts w:hint="eastAsia" w:ascii="楷体" w:hAnsi="楷体" w:eastAsia="楷体" w:cs="楷体"/>
          <w:b w:val="0"/>
          <w:bCs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1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除钢琴外，其它乐器自备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  <w:t>。</w:t>
      </w:r>
    </w:p>
    <w:p w14:paraId="3134CFC6">
      <w:pPr>
        <w:snapToGrid w:val="0"/>
        <w:spacing w:line="360" w:lineRule="auto"/>
        <w:ind w:firstLine="640" w:firstLineChars="200"/>
        <w:rPr>
          <w:rFonts w:hint="eastAsia" w:ascii="楷体" w:hAnsi="楷体" w:eastAsia="楷体" w:cs="楷体"/>
          <w:b w:val="0"/>
          <w:bCs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2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要求背谱。在测试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  <w:t>过程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中评委有权打断考生并指定考生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  <w:t>演奏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作品中的任意段落或部分。</w:t>
      </w:r>
    </w:p>
    <w:p w14:paraId="6DD8984C">
      <w:pPr>
        <w:snapToGrid w:val="0"/>
        <w:spacing w:line="360" w:lineRule="auto"/>
        <w:ind w:firstLine="640" w:firstLineChars="200"/>
        <w:rPr>
          <w:rFonts w:hint="eastAsia" w:ascii="楷体" w:hAnsi="楷体" w:eastAsia="楷体" w:cs="楷体"/>
          <w:b w:val="0"/>
          <w:bCs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3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不得使用伴奏。</w:t>
      </w:r>
    </w:p>
    <w:p w14:paraId="15ED8576">
      <w:pPr>
        <w:snapToGrid w:val="0"/>
        <w:spacing w:line="36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。</w:t>
      </w:r>
    </w:p>
    <w:bookmarkEnd w:id="1"/>
    <w:p w14:paraId="19808471">
      <w:pPr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984" w:right="1587" w:bottom="1701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05F32FA-5982-4023-937D-ABAF5F68DC7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2" w:fontKey="{E9AC25E9-CF94-44AB-862F-F942694B752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BDE8F23B-EF41-4215-9036-10DFF2FE70F5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44201151-0C65-4307-A45F-61F2353845D7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6E8E5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等线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5">
    <w:name w:val="heading 2"/>
    <w:basedOn w:val="1"/>
    <w:next w:val="1"/>
    <w:link w:val="11"/>
    <w:qFormat/>
    <w:uiPriority w:val="99"/>
    <w:pPr>
      <w:keepNext/>
      <w:keepLines/>
      <w:outlineLvl w:val="1"/>
    </w:pPr>
    <w:rPr>
      <w:rFonts w:ascii="Arial" w:hAnsi="Arial"/>
      <w:b/>
      <w:sz w:val="28"/>
      <w:szCs w:val="28"/>
    </w:rPr>
  </w:style>
  <w:style w:type="character" w:default="1" w:styleId="10">
    <w:name w:val="Default Paragraph Font"/>
    <w:qFormat/>
    <w:uiPriority w:val="1"/>
  </w:style>
  <w:style w:type="table" w:default="1" w:styleId="8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link w:val="13"/>
    <w:qFormat/>
    <w:uiPriority w:val="99"/>
    <w:pPr>
      <w:ind w:firstLine="420" w:firstLineChars="200"/>
    </w:pPr>
    <w:rPr>
      <w:rFonts w:cs="Calibri"/>
    </w:rPr>
  </w:style>
  <w:style w:type="paragraph" w:styleId="3">
    <w:name w:val="Body Text Indent"/>
    <w:basedOn w:val="1"/>
    <w:next w:val="4"/>
    <w:link w:val="12"/>
    <w:qFormat/>
    <w:uiPriority w:val="99"/>
    <w:pPr>
      <w:spacing w:before="100" w:beforeAutospacing="1" w:after="120"/>
      <w:ind w:left="420" w:leftChars="200"/>
    </w:pPr>
  </w:style>
  <w:style w:type="paragraph" w:styleId="4">
    <w:name w:val="Normal Indent"/>
    <w:basedOn w:val="1"/>
    <w:qFormat/>
    <w:uiPriority w:val="99"/>
    <w:pPr>
      <w:ind w:firstLine="420"/>
    </w:pPr>
  </w:style>
  <w:style w:type="paragraph" w:styleId="6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99"/>
    <w:rPr>
      <w:rFonts w:ascii="Times New Roman" w:hAnsi="Times New Roman" w:eastAsia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标题 2 字符"/>
    <w:basedOn w:val="10"/>
    <w:link w:val="5"/>
    <w:qFormat/>
    <w:uiPriority w:val="99"/>
    <w:rPr>
      <w:rFonts w:ascii="Arial" w:hAnsi="Arial" w:eastAsia="宋体" w:cs="Times New Roman"/>
      <w:b/>
      <w:sz w:val="28"/>
      <w:szCs w:val="28"/>
    </w:rPr>
  </w:style>
  <w:style w:type="character" w:customStyle="1" w:styleId="12">
    <w:name w:val="正文文本缩进 字符"/>
    <w:basedOn w:val="10"/>
    <w:link w:val="3"/>
    <w:qFormat/>
    <w:uiPriority w:val="99"/>
    <w:rPr>
      <w:rFonts w:ascii="Calibri" w:hAnsi="Calibri" w:eastAsia="宋体" w:cs="Times New Roman"/>
      <w:szCs w:val="21"/>
    </w:rPr>
  </w:style>
  <w:style w:type="character" w:customStyle="1" w:styleId="13">
    <w:name w:val="正文文本首行缩进 2 字符"/>
    <w:basedOn w:val="12"/>
    <w:link w:val="2"/>
    <w:qFormat/>
    <w:uiPriority w:val="99"/>
    <w:rPr>
      <w:rFonts w:ascii="Calibri" w:hAnsi="Calibri" w:eastAsia="宋体" w:cs="Calibri"/>
      <w:szCs w:val="21"/>
    </w:rPr>
  </w:style>
  <w:style w:type="paragraph" w:customStyle="1" w:styleId="14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5">
    <w:name w:val="列表段落1"/>
    <w:basedOn w:val="1"/>
    <w:qFormat/>
    <w:uiPriority w:val="0"/>
    <w:pPr>
      <w:ind w:firstLine="420" w:firstLineChars="200"/>
    </w:pPr>
  </w:style>
  <w:style w:type="character" w:customStyle="1" w:styleId="16">
    <w:name w:val="页眉 字符"/>
    <w:basedOn w:val="10"/>
    <w:link w:val="7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7">
    <w:name w:val="页脚 字符"/>
    <w:basedOn w:val="10"/>
    <w:link w:val="6"/>
    <w:qFormat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368</Words>
  <Characters>386</Characters>
  <Paragraphs>21</Paragraphs>
  <TotalTime>70</TotalTime>
  <ScaleCrop>false</ScaleCrop>
  <LinksUpToDate>false</LinksUpToDate>
  <CharactersWithSpaces>386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2026-04-14T11:23:00Z</dcterms:created>
  <dc:creator>HP</dc:creator>
  <cp:lastModifiedBy>贾巍</cp:lastModifiedBy>
  <dcterms:modified xsi:type="dcterms:W3CDTF">2026-05-07T03:31:11Z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eyJoZGlkIjoiODYwMThhZjRlMjAxNjRhNmQyMWVlOWI1OTI2ZjFlOWIiLCJ1c2VySWQiOiIxNDg4ODc2MTE4In0=</vt:lpwstr>
  </property>
  <property fmtid="{D5CDD505-2E9C-101B-9397-08002B2CF9AE}" pid="3" name="KSOProductBuildVer">
    <vt:lpwstr>2052-12.1.0.19770</vt:lpwstr>
  </property>
  <property fmtid="{D5CDD505-2E9C-101B-9397-08002B2CF9AE}" pid="4" name="ICV">
    <vt:lpwstr>80C767E38D6C44AFA491C2EE045541FD_13</vt:lpwstr>
  </property>
</Properties>
</file>